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90E6" w14:textId="71876512" w:rsidR="0089462C" w:rsidRDefault="0089462C" w:rsidP="0089462C">
      <w:pPr>
        <w:spacing w:after="0"/>
        <w:jc w:val="center"/>
        <w:rPr>
          <w:rFonts w:ascii="Tenorite" w:hAnsi="Tenorite"/>
          <w:sz w:val="36"/>
          <w:szCs w:val="36"/>
        </w:rPr>
      </w:pPr>
      <w:r>
        <w:rPr>
          <w:rFonts w:ascii="Tenorite" w:hAnsi="Tenorite"/>
          <w:noProof/>
          <w:sz w:val="36"/>
          <w:szCs w:val="36"/>
        </w:rPr>
        <w:drawing>
          <wp:anchor distT="0" distB="0" distL="114300" distR="114300" simplePos="0" relativeHeight="251658240" behindDoc="1" locked="0" layoutInCell="1" allowOverlap="1" wp14:anchorId="0A6BA222" wp14:editId="53D71CC2">
            <wp:simplePos x="0" y="0"/>
            <wp:positionH relativeFrom="margin">
              <wp:align>center</wp:align>
            </wp:positionH>
            <wp:positionV relativeFrom="paragraph">
              <wp:posOffset>-180709</wp:posOffset>
            </wp:positionV>
            <wp:extent cx="1696301" cy="1350335"/>
            <wp:effectExtent l="0" t="0" r="0" b="2540"/>
            <wp:wrapNone/>
            <wp:docPr id="237720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6301" cy="1350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6E3C8C" w14:textId="77777777" w:rsidR="0089462C" w:rsidRDefault="0089462C" w:rsidP="0089462C">
      <w:pPr>
        <w:spacing w:after="0"/>
        <w:jc w:val="center"/>
        <w:rPr>
          <w:rFonts w:ascii="Tenorite" w:hAnsi="Tenorite"/>
          <w:sz w:val="36"/>
          <w:szCs w:val="36"/>
        </w:rPr>
      </w:pPr>
    </w:p>
    <w:p w14:paraId="34A2051E" w14:textId="77777777" w:rsidR="0089462C" w:rsidRDefault="0089462C" w:rsidP="0089462C">
      <w:pPr>
        <w:spacing w:after="0"/>
        <w:jc w:val="center"/>
        <w:rPr>
          <w:rFonts w:ascii="Tenorite" w:hAnsi="Tenorite"/>
          <w:sz w:val="36"/>
          <w:szCs w:val="36"/>
        </w:rPr>
      </w:pPr>
    </w:p>
    <w:p w14:paraId="6BBB6EAF" w14:textId="77777777" w:rsidR="0089462C" w:rsidRDefault="0089462C" w:rsidP="0089462C">
      <w:pPr>
        <w:spacing w:after="0"/>
        <w:jc w:val="center"/>
        <w:rPr>
          <w:rFonts w:ascii="Tenorite" w:hAnsi="Tenorite"/>
          <w:sz w:val="36"/>
          <w:szCs w:val="36"/>
        </w:rPr>
      </w:pPr>
    </w:p>
    <w:p w14:paraId="53A45296" w14:textId="77777777" w:rsidR="0089462C" w:rsidRDefault="0089462C" w:rsidP="0089462C">
      <w:pPr>
        <w:spacing w:after="0"/>
        <w:jc w:val="center"/>
        <w:rPr>
          <w:rFonts w:ascii="Tenorite" w:hAnsi="Tenorite"/>
          <w:sz w:val="36"/>
          <w:szCs w:val="36"/>
        </w:rPr>
      </w:pPr>
    </w:p>
    <w:p w14:paraId="2FC77617" w14:textId="3DDD6563" w:rsidR="0089462C" w:rsidRPr="003675D6" w:rsidRDefault="0089462C" w:rsidP="00E23B72">
      <w:pPr>
        <w:spacing w:after="0"/>
        <w:jc w:val="center"/>
        <w:rPr>
          <w:rFonts w:ascii="Tenorite" w:hAnsi="Tenorite"/>
          <w:b/>
          <w:bCs/>
          <w:sz w:val="36"/>
          <w:szCs w:val="36"/>
        </w:rPr>
      </w:pPr>
      <w:r w:rsidRPr="003675D6">
        <w:rPr>
          <w:rFonts w:ascii="Tenorite" w:hAnsi="Tenorite"/>
          <w:b/>
          <w:bCs/>
          <w:sz w:val="40"/>
          <w:szCs w:val="40"/>
        </w:rPr>
        <w:t>Notices Required by NRS 118B</w:t>
      </w:r>
    </w:p>
    <w:p w14:paraId="1FC8630D" w14:textId="4B451C0A" w:rsidR="0089462C" w:rsidRPr="00E23B72" w:rsidRDefault="0089462C" w:rsidP="00E23B72">
      <w:pPr>
        <w:spacing w:after="0"/>
        <w:jc w:val="center"/>
        <w:rPr>
          <w:rFonts w:ascii="Tenorite" w:hAnsi="Tenorite"/>
          <w:color w:val="00B0F0"/>
          <w:sz w:val="28"/>
          <w:szCs w:val="28"/>
        </w:rPr>
      </w:pPr>
      <w:r w:rsidRPr="00E23B72">
        <w:rPr>
          <w:rFonts w:ascii="Tenorite" w:hAnsi="Tenorite"/>
          <w:i/>
          <w:iCs/>
          <w:color w:val="00B0F0"/>
          <w:sz w:val="28"/>
          <w:szCs w:val="28"/>
        </w:rPr>
        <w:t>With Citations</w:t>
      </w:r>
    </w:p>
    <w:p w14:paraId="74AA4C0E" w14:textId="77777777" w:rsidR="0089462C" w:rsidRDefault="0089462C" w:rsidP="00E23B72">
      <w:pPr>
        <w:spacing w:after="0"/>
        <w:jc w:val="both"/>
        <w:rPr>
          <w:rFonts w:ascii="Tenorite" w:hAnsi="Tenorite"/>
          <w:sz w:val="28"/>
          <w:szCs w:val="28"/>
        </w:rPr>
      </w:pPr>
    </w:p>
    <w:p w14:paraId="3195123D" w14:textId="75A41BD9" w:rsidR="0089462C" w:rsidRPr="00CC3261" w:rsidRDefault="0089462C" w:rsidP="00CC3261">
      <w:pPr>
        <w:spacing w:after="0"/>
        <w:jc w:val="both"/>
        <w:rPr>
          <w:rFonts w:ascii="Tenorite" w:hAnsi="Tenorite"/>
        </w:rPr>
      </w:pPr>
      <w:r w:rsidRPr="00CC3261">
        <w:rPr>
          <w:rFonts w:ascii="Tenorite" w:hAnsi="Tenorite"/>
        </w:rPr>
        <w:t>There are many times throughout the basic running of a manufactured home park in Nevada where the ownership or management of the park must serve a notice, either to a tenant, all of their tenants, or the State’s relevant Administrator.</w:t>
      </w:r>
    </w:p>
    <w:p w14:paraId="4B991A79" w14:textId="77777777" w:rsidR="0089462C" w:rsidRPr="00CC3261" w:rsidRDefault="0089462C" w:rsidP="00CC3261">
      <w:pPr>
        <w:spacing w:after="0"/>
        <w:jc w:val="both"/>
        <w:rPr>
          <w:rFonts w:ascii="Tenorite" w:hAnsi="Tenorite"/>
          <w:sz w:val="24"/>
          <w:szCs w:val="24"/>
        </w:rPr>
      </w:pPr>
    </w:p>
    <w:p w14:paraId="5B7FD577" w14:textId="7B399001" w:rsidR="0089462C" w:rsidRPr="00CC3261" w:rsidRDefault="0089462C" w:rsidP="00CC3261">
      <w:pPr>
        <w:spacing w:after="0"/>
        <w:jc w:val="both"/>
        <w:rPr>
          <w:rFonts w:ascii="Tenorite" w:hAnsi="Tenorite"/>
          <w:b/>
          <w:bCs/>
          <w:i/>
          <w:iCs/>
          <w:sz w:val="24"/>
          <w:szCs w:val="24"/>
          <w:u w:val="single"/>
        </w:rPr>
      </w:pPr>
      <w:r w:rsidRPr="00CC3261">
        <w:rPr>
          <w:rFonts w:ascii="Tenorite" w:hAnsi="Tenorite"/>
          <w:b/>
          <w:bCs/>
          <w:i/>
          <w:iCs/>
          <w:sz w:val="28"/>
          <w:szCs w:val="28"/>
          <w:u w:val="single"/>
        </w:rPr>
        <w:t>WHEN MUST A PARK OWNER OR MANAGER NOTICE A TENANT?</w:t>
      </w:r>
    </w:p>
    <w:p w14:paraId="14C85901" w14:textId="77777777" w:rsidR="0089462C" w:rsidRPr="00CC3261" w:rsidRDefault="0089462C" w:rsidP="00CC3261">
      <w:pPr>
        <w:spacing w:after="0"/>
        <w:jc w:val="both"/>
        <w:rPr>
          <w:rFonts w:ascii="Tenorite" w:hAnsi="Tenorite"/>
        </w:rPr>
      </w:pPr>
    </w:p>
    <w:p w14:paraId="0F5D373B" w14:textId="0E1D8F5F" w:rsidR="0089462C" w:rsidRPr="00CC3261" w:rsidRDefault="0089462C" w:rsidP="00CC3261">
      <w:pPr>
        <w:pStyle w:val="ListParagraph"/>
        <w:numPr>
          <w:ilvl w:val="0"/>
          <w:numId w:val="3"/>
        </w:numPr>
        <w:spacing w:after="0"/>
        <w:jc w:val="both"/>
        <w:rPr>
          <w:rFonts w:ascii="Tenorite" w:hAnsi="Tenorite"/>
        </w:rPr>
      </w:pPr>
      <w:r w:rsidRPr="00CC3261">
        <w:rPr>
          <w:rFonts w:ascii="Tenorite" w:hAnsi="Tenorite"/>
        </w:rPr>
        <w:t xml:space="preserve">When informing the tenant or tenants of contact information for both park management and contractors that can be contacted by tenants if management is not on site. </w:t>
      </w:r>
      <w:r w:rsidR="00F84F9C" w:rsidRPr="00CC3261">
        <w:rPr>
          <w:rFonts w:ascii="Tenorite" w:hAnsi="Tenorite"/>
        </w:rPr>
        <w:t xml:space="preserve">  </w:t>
      </w:r>
      <w:r w:rsidRPr="00CC3261">
        <w:rPr>
          <w:rFonts w:ascii="Tenorite" w:hAnsi="Tenorite"/>
          <w:b/>
          <w:bCs/>
          <w:color w:val="00B0F0"/>
        </w:rPr>
        <w:t>NRS 118B</w:t>
      </w:r>
      <w:r w:rsidR="001E0F66" w:rsidRPr="00CC3261">
        <w:rPr>
          <w:rFonts w:ascii="Tenorite" w:hAnsi="Tenorite"/>
          <w:b/>
          <w:bCs/>
          <w:color w:val="00B0F0"/>
        </w:rPr>
        <w:t xml:space="preserve">. </w:t>
      </w:r>
      <w:r w:rsidRPr="00CC3261">
        <w:rPr>
          <w:rFonts w:ascii="Tenorite" w:hAnsi="Tenorite"/>
          <w:b/>
          <w:bCs/>
          <w:color w:val="00B0F0"/>
        </w:rPr>
        <w:t>080</w:t>
      </w:r>
    </w:p>
    <w:p w14:paraId="6BA6395C" w14:textId="77777777" w:rsidR="001E0F66" w:rsidRPr="00CC3261" w:rsidRDefault="001E0F66" w:rsidP="00CC3261">
      <w:pPr>
        <w:pStyle w:val="ListParagraph"/>
        <w:spacing w:after="0"/>
        <w:jc w:val="both"/>
        <w:rPr>
          <w:rFonts w:ascii="Tenorite" w:hAnsi="Tenorite"/>
        </w:rPr>
      </w:pPr>
      <w:r w:rsidRPr="00CC3261">
        <w:rPr>
          <w:rFonts w:ascii="Tenorite" w:hAnsi="Tenorite"/>
        </w:rPr>
        <w:t>Tenants must be Notified of:</w:t>
      </w:r>
    </w:p>
    <w:p w14:paraId="62F371E2" w14:textId="77777777" w:rsidR="001E0F66" w:rsidRPr="00CC3261" w:rsidRDefault="001E0F66" w:rsidP="00CC3261">
      <w:pPr>
        <w:pStyle w:val="ListParagraph"/>
        <w:numPr>
          <w:ilvl w:val="1"/>
          <w:numId w:val="3"/>
        </w:numPr>
        <w:spacing w:after="0"/>
        <w:jc w:val="both"/>
        <w:rPr>
          <w:rFonts w:ascii="Tenorite" w:hAnsi="Tenorite"/>
        </w:rPr>
      </w:pPr>
      <w:r w:rsidRPr="00CC3261">
        <w:rPr>
          <w:rFonts w:ascii="Tenorite" w:hAnsi="Tenorite"/>
        </w:rPr>
        <w:t>Name, Address, Phone Number, and Office Hours of Management</w:t>
      </w:r>
    </w:p>
    <w:p w14:paraId="3064E7DC" w14:textId="77777777" w:rsidR="001E0F66" w:rsidRPr="00CC3261" w:rsidRDefault="001E0F66" w:rsidP="00CC3261">
      <w:pPr>
        <w:pStyle w:val="ListParagraph"/>
        <w:numPr>
          <w:ilvl w:val="1"/>
          <w:numId w:val="3"/>
        </w:numPr>
        <w:spacing w:after="0"/>
        <w:jc w:val="both"/>
        <w:rPr>
          <w:rFonts w:ascii="Tenorite" w:hAnsi="Tenorite"/>
        </w:rPr>
      </w:pPr>
      <w:r w:rsidRPr="00CC3261">
        <w:rPr>
          <w:rFonts w:ascii="Tenorite" w:hAnsi="Tenorite"/>
        </w:rPr>
        <w:t>Name, Address, Phone Number of Approved Servicepersons</w:t>
      </w:r>
    </w:p>
    <w:p w14:paraId="0BB03657" w14:textId="77777777" w:rsidR="00E23B72" w:rsidRPr="00CC3261" w:rsidRDefault="00E23B72" w:rsidP="00CC3261">
      <w:pPr>
        <w:spacing w:after="0"/>
        <w:jc w:val="both"/>
        <w:rPr>
          <w:rFonts w:ascii="Tenorite" w:hAnsi="Tenorite"/>
        </w:rPr>
      </w:pPr>
    </w:p>
    <w:p w14:paraId="09D26248" w14:textId="510D70E1" w:rsidR="00F84F9C" w:rsidRPr="00CC3261" w:rsidRDefault="001E0F66" w:rsidP="00CC3261">
      <w:pPr>
        <w:pStyle w:val="ListParagraph"/>
        <w:numPr>
          <w:ilvl w:val="0"/>
          <w:numId w:val="3"/>
        </w:numPr>
        <w:spacing w:after="0"/>
        <w:jc w:val="both"/>
        <w:rPr>
          <w:rFonts w:ascii="Tenorite" w:hAnsi="Tenorite"/>
        </w:rPr>
      </w:pPr>
      <w:r w:rsidRPr="00CC3261">
        <w:rPr>
          <w:rFonts w:ascii="Tenorite" w:hAnsi="Tenorite"/>
        </w:rPr>
        <w:t xml:space="preserve">When the park needs to make a change to its current Rules &amp; Regulations. </w:t>
      </w:r>
      <w:r w:rsidR="00F84F9C" w:rsidRPr="00CC3261">
        <w:rPr>
          <w:rFonts w:ascii="Tenorite" w:hAnsi="Tenorite"/>
        </w:rPr>
        <w:t xml:space="preserve">  </w:t>
      </w:r>
    </w:p>
    <w:p w14:paraId="677FFEEC" w14:textId="6E35322A" w:rsidR="001E0F66" w:rsidRPr="00CC3261" w:rsidRDefault="00F84F9C" w:rsidP="00CC3261">
      <w:pPr>
        <w:pStyle w:val="ListParagraph"/>
        <w:spacing w:after="0"/>
        <w:jc w:val="both"/>
        <w:rPr>
          <w:rFonts w:ascii="Tenorite" w:hAnsi="Tenorite"/>
        </w:rPr>
      </w:pPr>
      <w:r w:rsidRPr="00CC3261">
        <w:rPr>
          <w:rFonts w:ascii="Tenorite" w:hAnsi="Tenorite"/>
          <w:b/>
          <w:bCs/>
          <w:color w:val="00B0F0"/>
        </w:rPr>
        <w:t>NRS 118B. 100</w:t>
      </w:r>
    </w:p>
    <w:p w14:paraId="137807C8" w14:textId="7493D350" w:rsidR="00F84F9C" w:rsidRPr="00CC3261" w:rsidRDefault="001E0F66" w:rsidP="00CC3261">
      <w:pPr>
        <w:spacing w:after="0"/>
        <w:ind w:left="720"/>
        <w:jc w:val="both"/>
        <w:rPr>
          <w:rFonts w:ascii="Tenorite" w:hAnsi="Tenorite"/>
        </w:rPr>
      </w:pPr>
      <w:r w:rsidRPr="00CC3261">
        <w:rPr>
          <w:rFonts w:ascii="Tenorite" w:hAnsi="Tenorite"/>
        </w:rPr>
        <w:t xml:space="preserve">Tenants must be Notified </w:t>
      </w:r>
      <w:r w:rsidRPr="00CC3261">
        <w:rPr>
          <w:rFonts w:ascii="Tenorite" w:hAnsi="Tenorite"/>
          <w:b/>
          <w:bCs/>
        </w:rPr>
        <w:t xml:space="preserve">60 </w:t>
      </w:r>
      <w:r w:rsidR="004C62D7" w:rsidRPr="00CC3261">
        <w:rPr>
          <w:rFonts w:ascii="Tenorite" w:hAnsi="Tenorite"/>
          <w:b/>
          <w:bCs/>
        </w:rPr>
        <w:t>D</w:t>
      </w:r>
      <w:r w:rsidRPr="00CC3261">
        <w:rPr>
          <w:rFonts w:ascii="Tenorite" w:hAnsi="Tenorite"/>
          <w:b/>
          <w:bCs/>
        </w:rPr>
        <w:t>ays</w:t>
      </w:r>
      <w:r w:rsidRPr="00CC3261">
        <w:rPr>
          <w:rFonts w:ascii="Tenorite" w:hAnsi="Tenorite"/>
        </w:rPr>
        <w:t xml:space="preserve"> prior to a meeting of the tenants and management to describe and outline any changes, and that change can not be made without Notifying tenants </w:t>
      </w:r>
      <w:r w:rsidRPr="00CC3261">
        <w:rPr>
          <w:rFonts w:ascii="Tenorite" w:hAnsi="Tenorite"/>
          <w:b/>
          <w:bCs/>
        </w:rPr>
        <w:t xml:space="preserve">60 </w:t>
      </w:r>
      <w:r w:rsidR="004C62D7" w:rsidRPr="00CC3261">
        <w:rPr>
          <w:rFonts w:ascii="Tenorite" w:hAnsi="Tenorite"/>
          <w:b/>
          <w:bCs/>
        </w:rPr>
        <w:t>D</w:t>
      </w:r>
      <w:r w:rsidRPr="00CC3261">
        <w:rPr>
          <w:rFonts w:ascii="Tenorite" w:hAnsi="Tenorite"/>
          <w:b/>
          <w:bCs/>
        </w:rPr>
        <w:t>ays</w:t>
      </w:r>
      <w:r w:rsidRPr="00CC3261">
        <w:rPr>
          <w:rFonts w:ascii="Tenorite" w:hAnsi="Tenorite"/>
        </w:rPr>
        <w:t xml:space="preserve"> prior to the change taking effect. The Notice must</w:t>
      </w:r>
      <w:r w:rsidR="00F84F9C" w:rsidRPr="00CC3261">
        <w:rPr>
          <w:rFonts w:ascii="Tenorite" w:hAnsi="Tenorite"/>
        </w:rPr>
        <w:t>:</w:t>
      </w:r>
    </w:p>
    <w:p w14:paraId="5501B327" w14:textId="52AFCBBF" w:rsidR="001E0F66" w:rsidRPr="00CC3261" w:rsidRDefault="00F84F9C" w:rsidP="00CC3261">
      <w:pPr>
        <w:pStyle w:val="ListParagraph"/>
        <w:numPr>
          <w:ilvl w:val="1"/>
          <w:numId w:val="3"/>
        </w:numPr>
        <w:spacing w:after="0"/>
        <w:jc w:val="both"/>
        <w:rPr>
          <w:rFonts w:ascii="Tenorite" w:hAnsi="Tenorite"/>
        </w:rPr>
      </w:pPr>
      <w:r w:rsidRPr="00CC3261">
        <w:rPr>
          <w:rFonts w:ascii="Tenorite" w:hAnsi="Tenorite"/>
        </w:rPr>
        <w:t>Include a copy of the proposed change</w:t>
      </w:r>
    </w:p>
    <w:p w14:paraId="283CDE77" w14:textId="762F6627" w:rsidR="00F84F9C" w:rsidRPr="00CC3261" w:rsidRDefault="00F84F9C" w:rsidP="00CC3261">
      <w:pPr>
        <w:pStyle w:val="ListParagraph"/>
        <w:numPr>
          <w:ilvl w:val="1"/>
          <w:numId w:val="3"/>
        </w:numPr>
        <w:spacing w:after="0"/>
        <w:jc w:val="both"/>
        <w:rPr>
          <w:rFonts w:ascii="Tenorite" w:hAnsi="Tenorite"/>
        </w:rPr>
      </w:pPr>
      <w:r w:rsidRPr="00CC3261">
        <w:rPr>
          <w:rFonts w:ascii="Tenorite" w:hAnsi="Tenorite"/>
        </w:rPr>
        <w:t>Include information regarding the required meeting, includ</w:t>
      </w:r>
      <w:r w:rsidR="00011642" w:rsidRPr="00CC3261">
        <w:rPr>
          <w:rFonts w:ascii="Tenorite" w:hAnsi="Tenorite"/>
        </w:rPr>
        <w:t>ing</w:t>
      </w:r>
      <w:r w:rsidRPr="00CC3261">
        <w:rPr>
          <w:rFonts w:ascii="Tenorite" w:hAnsi="Tenorite"/>
        </w:rPr>
        <w:t xml:space="preserve"> date, time, location, and options to join</w:t>
      </w:r>
    </w:p>
    <w:p w14:paraId="64AA4C70" w14:textId="41AD29B9" w:rsidR="00F84F9C" w:rsidRPr="00CC3261" w:rsidRDefault="00F84F9C" w:rsidP="00CC3261">
      <w:pPr>
        <w:spacing w:after="0"/>
        <w:ind w:left="720"/>
        <w:jc w:val="both"/>
        <w:rPr>
          <w:rFonts w:ascii="Tenorite" w:hAnsi="Tenorite"/>
        </w:rPr>
      </w:pPr>
      <w:r w:rsidRPr="00CC3261">
        <w:rPr>
          <w:rFonts w:ascii="Tenorite" w:hAnsi="Tenorite"/>
        </w:rPr>
        <w:t xml:space="preserve">A tenant may consent to the change before the </w:t>
      </w:r>
      <w:r w:rsidRPr="00CC3261">
        <w:rPr>
          <w:rFonts w:ascii="Tenorite" w:hAnsi="Tenorite"/>
          <w:b/>
          <w:bCs/>
        </w:rPr>
        <w:t xml:space="preserve">60 </w:t>
      </w:r>
      <w:r w:rsidR="004C62D7" w:rsidRPr="00CC3261">
        <w:rPr>
          <w:rFonts w:ascii="Tenorite" w:hAnsi="Tenorite"/>
          <w:b/>
          <w:bCs/>
        </w:rPr>
        <w:t>D</w:t>
      </w:r>
      <w:r w:rsidRPr="00CC3261">
        <w:rPr>
          <w:rFonts w:ascii="Tenorite" w:hAnsi="Tenorite"/>
          <w:b/>
          <w:bCs/>
        </w:rPr>
        <w:t>ays</w:t>
      </w:r>
      <w:r w:rsidRPr="00CC3261">
        <w:rPr>
          <w:rFonts w:ascii="Tenorite" w:hAnsi="Tenorite"/>
        </w:rPr>
        <w:t xml:space="preserve"> have passed, in which case the change takes effect upon the time of consent.</w:t>
      </w:r>
    </w:p>
    <w:p w14:paraId="2E4052C2" w14:textId="77777777" w:rsidR="00F84F9C" w:rsidRPr="00CC3261" w:rsidRDefault="00F84F9C" w:rsidP="00CC3261">
      <w:pPr>
        <w:spacing w:after="0"/>
        <w:jc w:val="both"/>
        <w:rPr>
          <w:rFonts w:ascii="Tenorite" w:hAnsi="Tenorite"/>
        </w:rPr>
      </w:pPr>
    </w:p>
    <w:p w14:paraId="7A927C48" w14:textId="459A1665" w:rsidR="00E23B72" w:rsidRPr="00CC3261" w:rsidRDefault="00E23B72" w:rsidP="00CC3261">
      <w:pPr>
        <w:pStyle w:val="ListParagraph"/>
        <w:numPr>
          <w:ilvl w:val="0"/>
          <w:numId w:val="3"/>
        </w:numPr>
        <w:spacing w:after="0"/>
        <w:jc w:val="both"/>
        <w:rPr>
          <w:rFonts w:ascii="Tenorite" w:hAnsi="Tenorite"/>
        </w:rPr>
      </w:pPr>
      <w:r w:rsidRPr="00CC3261">
        <w:rPr>
          <w:rFonts w:ascii="Tenorite" w:hAnsi="Tenorite"/>
        </w:rPr>
        <w:t xml:space="preserve">When a group of tenants call a meeting with the owner or manager pursuant to NRS 118B. 110, wherein the landlord is to meet with a tenant or group of tenants to express comments or concerns about a matter relevant to the park. Notice of this meeting must be provided </w:t>
      </w:r>
      <w:r w:rsidRPr="00CC3261">
        <w:rPr>
          <w:rFonts w:ascii="Tenorite" w:hAnsi="Tenorite"/>
          <w:b/>
          <w:bCs/>
        </w:rPr>
        <w:t xml:space="preserve">10 </w:t>
      </w:r>
      <w:r w:rsidR="004C62D7" w:rsidRPr="00CC3261">
        <w:rPr>
          <w:rFonts w:ascii="Tenorite" w:hAnsi="Tenorite"/>
          <w:b/>
          <w:bCs/>
        </w:rPr>
        <w:t>D</w:t>
      </w:r>
      <w:r w:rsidRPr="00CC3261">
        <w:rPr>
          <w:rFonts w:ascii="Tenorite" w:hAnsi="Tenorite"/>
          <w:b/>
          <w:bCs/>
        </w:rPr>
        <w:t>ays</w:t>
      </w:r>
      <w:r w:rsidRPr="00CC3261">
        <w:rPr>
          <w:rFonts w:ascii="Tenorite" w:hAnsi="Tenorite"/>
        </w:rPr>
        <w:t xml:space="preserve"> in advance.   </w:t>
      </w:r>
      <w:r w:rsidRPr="00CC3261">
        <w:rPr>
          <w:rFonts w:ascii="Tenorite" w:hAnsi="Tenorite"/>
          <w:b/>
          <w:bCs/>
          <w:color w:val="00B0F0"/>
        </w:rPr>
        <w:t>NRS 118B. 110</w:t>
      </w:r>
    </w:p>
    <w:p w14:paraId="6D576524" w14:textId="77777777" w:rsidR="003675D6" w:rsidRPr="00CC3261" w:rsidRDefault="003675D6" w:rsidP="00CC3261">
      <w:pPr>
        <w:pStyle w:val="ListParagraph"/>
        <w:spacing w:after="0"/>
        <w:jc w:val="both"/>
        <w:rPr>
          <w:rFonts w:ascii="Tenorite" w:hAnsi="Tenorite"/>
        </w:rPr>
      </w:pPr>
    </w:p>
    <w:p w14:paraId="24A8682E" w14:textId="3DDAC5EB" w:rsidR="00A732F3" w:rsidRPr="00CC3261" w:rsidRDefault="00A732F3" w:rsidP="00CC3261">
      <w:pPr>
        <w:pStyle w:val="ListParagraph"/>
        <w:numPr>
          <w:ilvl w:val="0"/>
          <w:numId w:val="3"/>
        </w:numPr>
        <w:spacing w:after="0" w:line="240" w:lineRule="auto"/>
        <w:jc w:val="both"/>
        <w:rPr>
          <w:rFonts w:ascii="Tenorite" w:hAnsi="Tenorite"/>
          <w:color w:val="00B0F0"/>
        </w:rPr>
      </w:pPr>
      <w:r w:rsidRPr="00CC3261">
        <w:rPr>
          <w:rFonts w:ascii="Tenorite" w:hAnsi="Tenorite"/>
        </w:rPr>
        <w:t xml:space="preserve">When a tenant moves into the park without written consent of the park management or ownership, either through purchase of a home or squatting in a family members’ home.   </w:t>
      </w:r>
      <w:r w:rsidRPr="00CC3261">
        <w:rPr>
          <w:rFonts w:ascii="Tenorite" w:hAnsi="Tenorite"/>
          <w:b/>
          <w:bCs/>
          <w:color w:val="00B0F0"/>
        </w:rPr>
        <w:t>NRS 118B. 115</w:t>
      </w:r>
    </w:p>
    <w:p w14:paraId="2DDF1C70" w14:textId="585B03ED" w:rsidR="00A732F3" w:rsidRPr="00CC3261" w:rsidRDefault="00A732F3" w:rsidP="00CC3261">
      <w:pPr>
        <w:pStyle w:val="ListParagraph"/>
        <w:jc w:val="both"/>
        <w:rPr>
          <w:rFonts w:ascii="Tenorite" w:hAnsi="Tenorite"/>
        </w:rPr>
      </w:pPr>
      <w:r w:rsidRPr="00CC3261">
        <w:rPr>
          <w:rFonts w:ascii="Tenorite" w:hAnsi="Tenorite"/>
        </w:rPr>
        <w:t xml:space="preserve">Tenants will be given a </w:t>
      </w:r>
      <w:r w:rsidRPr="00CC3261">
        <w:rPr>
          <w:rFonts w:ascii="Tenorite" w:hAnsi="Tenorite"/>
          <w:b/>
          <w:bCs/>
        </w:rPr>
        <w:t xml:space="preserve">5 </w:t>
      </w:r>
      <w:r w:rsidR="004C62D7" w:rsidRPr="00CC3261">
        <w:rPr>
          <w:rFonts w:ascii="Tenorite" w:hAnsi="Tenorite"/>
          <w:b/>
          <w:bCs/>
        </w:rPr>
        <w:t>D</w:t>
      </w:r>
      <w:r w:rsidRPr="00CC3261">
        <w:rPr>
          <w:rFonts w:ascii="Tenorite" w:hAnsi="Tenorite"/>
          <w:b/>
          <w:bCs/>
        </w:rPr>
        <w:t>ay</w:t>
      </w:r>
      <w:r w:rsidRPr="00CC3261">
        <w:rPr>
          <w:rFonts w:ascii="Tenorite" w:hAnsi="Tenorite"/>
        </w:rPr>
        <w:t xml:space="preserve"> Eviction Notice.</w:t>
      </w:r>
    </w:p>
    <w:p w14:paraId="6BB165E1" w14:textId="77777777" w:rsidR="00A732F3" w:rsidRPr="00CC3261" w:rsidRDefault="00A732F3" w:rsidP="00CC3261">
      <w:pPr>
        <w:pStyle w:val="ListParagraph"/>
        <w:jc w:val="both"/>
        <w:rPr>
          <w:rFonts w:ascii="Tenorite" w:hAnsi="Tenorite"/>
        </w:rPr>
      </w:pPr>
    </w:p>
    <w:p w14:paraId="69D83199" w14:textId="60A49301" w:rsidR="003675D6" w:rsidRPr="00CC3261" w:rsidRDefault="008226A0" w:rsidP="00CC3261">
      <w:pPr>
        <w:pStyle w:val="ListParagraph"/>
        <w:numPr>
          <w:ilvl w:val="0"/>
          <w:numId w:val="3"/>
        </w:numPr>
        <w:spacing w:after="0" w:line="240" w:lineRule="auto"/>
        <w:jc w:val="both"/>
        <w:rPr>
          <w:rFonts w:ascii="Tenorite" w:hAnsi="Tenorite"/>
          <w:color w:val="00B0F0"/>
        </w:rPr>
      </w:pPr>
      <w:r w:rsidRPr="00CC3261">
        <w:rPr>
          <w:rFonts w:ascii="Tenorite" w:hAnsi="Tenorite"/>
        </w:rPr>
        <w:t>When a park is changing either from or to an all-age park according to federal law</w:t>
      </w:r>
      <w:r w:rsidR="003675D6" w:rsidRPr="00CC3261">
        <w:rPr>
          <w:rFonts w:ascii="Tenorite" w:hAnsi="Tenorite"/>
        </w:rPr>
        <w:t xml:space="preserve">, Notice must be provided to:   </w:t>
      </w:r>
      <w:r w:rsidR="003675D6" w:rsidRPr="00CC3261">
        <w:rPr>
          <w:rFonts w:ascii="Tenorite" w:hAnsi="Tenorite"/>
          <w:b/>
          <w:bCs/>
          <w:color w:val="00B0F0"/>
        </w:rPr>
        <w:t>NRS 118B. 130</w:t>
      </w:r>
    </w:p>
    <w:p w14:paraId="0CF338D6" w14:textId="463D4D41" w:rsidR="003675D6" w:rsidRPr="00CC3261" w:rsidRDefault="003675D6" w:rsidP="00CC3261">
      <w:pPr>
        <w:pStyle w:val="ListParagraph"/>
        <w:numPr>
          <w:ilvl w:val="1"/>
          <w:numId w:val="3"/>
        </w:numPr>
        <w:spacing w:after="0" w:line="240" w:lineRule="auto"/>
        <w:jc w:val="both"/>
        <w:rPr>
          <w:rFonts w:ascii="Tenorite" w:hAnsi="Tenorite"/>
        </w:rPr>
      </w:pPr>
      <w:r w:rsidRPr="00CC3261">
        <w:rPr>
          <w:rFonts w:ascii="Tenorite" w:hAnsi="Tenorite"/>
        </w:rPr>
        <w:t>Any tenant that will not meet the new criteria in the future will need assistance moving out of the park.</w:t>
      </w:r>
    </w:p>
    <w:p w14:paraId="63D4526B" w14:textId="77777777" w:rsidR="003675D6" w:rsidRPr="00CC3261" w:rsidRDefault="003675D6" w:rsidP="00CC3261">
      <w:pPr>
        <w:pStyle w:val="ListParagraph"/>
        <w:spacing w:after="0" w:line="240" w:lineRule="auto"/>
        <w:jc w:val="both"/>
        <w:rPr>
          <w:rFonts w:ascii="Tenorite" w:hAnsi="Tenorite"/>
        </w:rPr>
      </w:pPr>
    </w:p>
    <w:p w14:paraId="277E14F7" w14:textId="4CD0081E" w:rsidR="00E23B72" w:rsidRPr="00CC3261" w:rsidRDefault="00E23B72" w:rsidP="00CC3261">
      <w:pPr>
        <w:pStyle w:val="ListParagraph"/>
        <w:numPr>
          <w:ilvl w:val="0"/>
          <w:numId w:val="3"/>
        </w:numPr>
        <w:spacing w:after="0" w:line="240" w:lineRule="auto"/>
        <w:jc w:val="both"/>
        <w:rPr>
          <w:rFonts w:ascii="Tenorite" w:hAnsi="Tenorite"/>
        </w:rPr>
      </w:pPr>
      <w:r w:rsidRPr="00CC3261">
        <w:rPr>
          <w:rFonts w:ascii="Tenorite" w:hAnsi="Tenorite"/>
        </w:rPr>
        <w:t xml:space="preserve">When a Service Fee will be charged from the tenant.   </w:t>
      </w:r>
      <w:r w:rsidRPr="00CC3261">
        <w:rPr>
          <w:rFonts w:ascii="Tenorite" w:hAnsi="Tenorite"/>
          <w:b/>
          <w:bCs/>
          <w:color w:val="00B0F0"/>
        </w:rPr>
        <w:t>NRS 118B. 140</w:t>
      </w:r>
    </w:p>
    <w:p w14:paraId="2AF71655" w14:textId="77777777" w:rsidR="00E23B72" w:rsidRPr="00CC3261" w:rsidRDefault="00E23B72" w:rsidP="00CC3261">
      <w:pPr>
        <w:pStyle w:val="ListParagraph"/>
        <w:spacing w:after="0" w:line="240" w:lineRule="auto"/>
        <w:jc w:val="both"/>
        <w:rPr>
          <w:rFonts w:ascii="Tenorite" w:hAnsi="Tenorite"/>
        </w:rPr>
      </w:pPr>
      <w:r w:rsidRPr="00CC3261">
        <w:rPr>
          <w:rFonts w:ascii="Tenorite" w:hAnsi="Tenorite"/>
        </w:rPr>
        <w:t xml:space="preserve">Tenants must be Notified </w:t>
      </w:r>
      <w:r w:rsidRPr="00CC3261">
        <w:rPr>
          <w:rFonts w:ascii="Tenorite" w:hAnsi="Tenorite"/>
          <w:b/>
          <w:bCs/>
        </w:rPr>
        <w:t>90 Days</w:t>
      </w:r>
      <w:r w:rsidRPr="00CC3261">
        <w:rPr>
          <w:rFonts w:ascii="Tenorite" w:hAnsi="Tenorite"/>
        </w:rPr>
        <w:t xml:space="preserve"> in advance of the first fee:</w:t>
      </w:r>
    </w:p>
    <w:p w14:paraId="57CC427A" w14:textId="1CBBDA06" w:rsidR="00E23B72" w:rsidRPr="00CC3261" w:rsidRDefault="00E23B72" w:rsidP="00CC3261">
      <w:pPr>
        <w:pStyle w:val="ListParagraph"/>
        <w:numPr>
          <w:ilvl w:val="1"/>
          <w:numId w:val="3"/>
        </w:numPr>
        <w:spacing w:after="0" w:line="240" w:lineRule="auto"/>
        <w:jc w:val="both"/>
        <w:rPr>
          <w:rFonts w:ascii="Tenorite" w:hAnsi="Tenorite"/>
        </w:rPr>
      </w:pPr>
      <w:r w:rsidRPr="00CC3261">
        <w:rPr>
          <w:rFonts w:ascii="Tenorite" w:hAnsi="Tenorite"/>
        </w:rPr>
        <w:t>The Timeframe that the Service Fee will be charged for, including end date, if possible.</w:t>
      </w:r>
    </w:p>
    <w:p w14:paraId="59707B60" w14:textId="77777777" w:rsidR="00E23B72" w:rsidRPr="00CC3261" w:rsidRDefault="00E23B72" w:rsidP="00CC3261">
      <w:pPr>
        <w:spacing w:after="0"/>
        <w:jc w:val="both"/>
        <w:rPr>
          <w:rFonts w:ascii="Tenorite" w:hAnsi="Tenorite"/>
        </w:rPr>
      </w:pPr>
    </w:p>
    <w:p w14:paraId="6D304E44" w14:textId="79EBEDF2" w:rsidR="00C26E60" w:rsidRPr="00CC3261" w:rsidRDefault="00C26E60" w:rsidP="00CC3261">
      <w:pPr>
        <w:pStyle w:val="ListParagraph"/>
        <w:numPr>
          <w:ilvl w:val="0"/>
          <w:numId w:val="3"/>
        </w:numPr>
        <w:spacing w:after="0"/>
        <w:jc w:val="both"/>
        <w:rPr>
          <w:rFonts w:ascii="Tenorite" w:hAnsi="Tenorite"/>
        </w:rPr>
      </w:pPr>
      <w:r w:rsidRPr="00CC3261">
        <w:rPr>
          <w:rFonts w:ascii="Tenorite" w:hAnsi="Tenorite"/>
        </w:rPr>
        <w:t xml:space="preserve">When the park is increasing monthly rental dues for their lots, the park must provide </w:t>
      </w:r>
      <w:r w:rsidRPr="00CC3261">
        <w:rPr>
          <w:rFonts w:ascii="Tenorite" w:hAnsi="Tenorite"/>
          <w:b/>
          <w:bCs/>
        </w:rPr>
        <w:t xml:space="preserve">90 </w:t>
      </w:r>
      <w:r w:rsidR="004C62D7" w:rsidRPr="00CC3261">
        <w:rPr>
          <w:rFonts w:ascii="Tenorite" w:hAnsi="Tenorite"/>
          <w:b/>
          <w:bCs/>
        </w:rPr>
        <w:t>D</w:t>
      </w:r>
      <w:r w:rsidRPr="00CC3261">
        <w:rPr>
          <w:rFonts w:ascii="Tenorite" w:hAnsi="Tenorite"/>
          <w:b/>
          <w:bCs/>
        </w:rPr>
        <w:t>ays</w:t>
      </w:r>
      <w:r w:rsidRPr="00CC3261">
        <w:rPr>
          <w:rFonts w:ascii="Tenorite" w:hAnsi="Tenorite"/>
        </w:rPr>
        <w:t xml:space="preserve"> of Notice to tenants, as well as prospective tenants.   </w:t>
      </w:r>
      <w:r w:rsidRPr="00CC3261">
        <w:rPr>
          <w:rFonts w:ascii="Tenorite" w:hAnsi="Tenorite"/>
          <w:b/>
          <w:bCs/>
          <w:color w:val="00B0F0"/>
        </w:rPr>
        <w:t>NRS 118B. 150</w:t>
      </w:r>
    </w:p>
    <w:p w14:paraId="5F70A77D" w14:textId="77777777" w:rsidR="00E23B72" w:rsidRPr="00CC3261" w:rsidRDefault="00E23B72" w:rsidP="00CC3261">
      <w:pPr>
        <w:pStyle w:val="ListParagraph"/>
        <w:jc w:val="both"/>
        <w:rPr>
          <w:rFonts w:ascii="Tenorite" w:hAnsi="Tenorite"/>
        </w:rPr>
      </w:pPr>
    </w:p>
    <w:p w14:paraId="7C39CCB5" w14:textId="1F07F0DF" w:rsidR="00C141B8" w:rsidRPr="00CC3261" w:rsidRDefault="000F4635" w:rsidP="00CC3261">
      <w:pPr>
        <w:pStyle w:val="ListParagraph"/>
        <w:numPr>
          <w:ilvl w:val="0"/>
          <w:numId w:val="3"/>
        </w:numPr>
        <w:spacing w:after="0"/>
        <w:jc w:val="both"/>
        <w:rPr>
          <w:rFonts w:ascii="Tenorite" w:hAnsi="Tenorite"/>
        </w:rPr>
      </w:pPr>
      <w:r w:rsidRPr="00CC3261">
        <w:rPr>
          <w:rFonts w:ascii="Tenorite" w:hAnsi="Tenorite"/>
        </w:rPr>
        <w:t xml:space="preserve">When a landlord is going to start charging tenants a fee for the capital improvement of the park. </w:t>
      </w:r>
      <w:r w:rsidRPr="00CC3261">
        <w:rPr>
          <w:rFonts w:ascii="Tenorite" w:hAnsi="Tenorite"/>
          <w:b/>
          <w:bCs/>
          <w:color w:val="00B0F0"/>
        </w:rPr>
        <w:t>NRS 118B. 150</w:t>
      </w:r>
    </w:p>
    <w:p w14:paraId="183615A5" w14:textId="110DCDB5" w:rsidR="000F4635" w:rsidRPr="00CC3261" w:rsidRDefault="000F4635" w:rsidP="00CC3261">
      <w:pPr>
        <w:spacing w:after="0"/>
        <w:ind w:left="720"/>
        <w:jc w:val="both"/>
        <w:rPr>
          <w:rFonts w:ascii="Tenorite" w:hAnsi="Tenorite"/>
        </w:rPr>
      </w:pPr>
      <w:r w:rsidRPr="00CC3261">
        <w:rPr>
          <w:rFonts w:ascii="Tenorite" w:hAnsi="Tenorite"/>
        </w:rPr>
        <w:t xml:space="preserve">Tenants must be Notified </w:t>
      </w:r>
      <w:r w:rsidRPr="00CC3261">
        <w:rPr>
          <w:rFonts w:ascii="Tenorite" w:hAnsi="Tenorite"/>
          <w:b/>
          <w:bCs/>
        </w:rPr>
        <w:t xml:space="preserve">60 </w:t>
      </w:r>
      <w:r w:rsidR="004C62D7" w:rsidRPr="00CC3261">
        <w:rPr>
          <w:rFonts w:ascii="Tenorite" w:hAnsi="Tenorite"/>
          <w:b/>
          <w:bCs/>
        </w:rPr>
        <w:t>D</w:t>
      </w:r>
      <w:r w:rsidRPr="00CC3261">
        <w:rPr>
          <w:rFonts w:ascii="Tenorite" w:hAnsi="Tenorite"/>
          <w:b/>
          <w:bCs/>
        </w:rPr>
        <w:t>ays</w:t>
      </w:r>
      <w:r w:rsidRPr="00CC3261">
        <w:rPr>
          <w:rFonts w:ascii="Tenorite" w:hAnsi="Tenorite"/>
        </w:rPr>
        <w:t xml:space="preserve"> prior to a meeting of the tenants and management to describe and outline </w:t>
      </w:r>
      <w:r w:rsidRPr="00CC3261">
        <w:rPr>
          <w:rFonts w:ascii="Tenorite" w:hAnsi="Tenorite"/>
        </w:rPr>
        <w:t>the improvements</w:t>
      </w:r>
      <w:r w:rsidRPr="00CC3261">
        <w:rPr>
          <w:rFonts w:ascii="Tenorite" w:hAnsi="Tenorite"/>
        </w:rPr>
        <w:t xml:space="preserve">, and that </w:t>
      </w:r>
      <w:r w:rsidRPr="00CC3261">
        <w:rPr>
          <w:rFonts w:ascii="Tenorite" w:hAnsi="Tenorite"/>
        </w:rPr>
        <w:t>improvement</w:t>
      </w:r>
      <w:r w:rsidRPr="00CC3261">
        <w:rPr>
          <w:rFonts w:ascii="Tenorite" w:hAnsi="Tenorite"/>
        </w:rPr>
        <w:t xml:space="preserve"> can not be made without Notifying tenants </w:t>
      </w:r>
      <w:r w:rsidRPr="00CC3261">
        <w:rPr>
          <w:rFonts w:ascii="Tenorite" w:hAnsi="Tenorite"/>
          <w:b/>
          <w:bCs/>
        </w:rPr>
        <w:t xml:space="preserve">60 </w:t>
      </w:r>
      <w:r w:rsidR="004C62D7" w:rsidRPr="00CC3261">
        <w:rPr>
          <w:rFonts w:ascii="Tenorite" w:hAnsi="Tenorite"/>
          <w:b/>
          <w:bCs/>
        </w:rPr>
        <w:t>D</w:t>
      </w:r>
      <w:r w:rsidRPr="00CC3261">
        <w:rPr>
          <w:rFonts w:ascii="Tenorite" w:hAnsi="Tenorite"/>
          <w:b/>
          <w:bCs/>
        </w:rPr>
        <w:t>ays</w:t>
      </w:r>
      <w:r w:rsidRPr="00CC3261">
        <w:rPr>
          <w:rFonts w:ascii="Tenorite" w:hAnsi="Tenorite"/>
        </w:rPr>
        <w:t xml:space="preserve"> prior to the change taking effect. The Notice must:</w:t>
      </w:r>
    </w:p>
    <w:p w14:paraId="6DE92BB6" w14:textId="77777777" w:rsidR="000F4635" w:rsidRPr="00CC3261" w:rsidRDefault="000F4635" w:rsidP="00CC3261">
      <w:pPr>
        <w:pStyle w:val="ListParagraph"/>
        <w:numPr>
          <w:ilvl w:val="1"/>
          <w:numId w:val="3"/>
        </w:numPr>
        <w:spacing w:after="0"/>
        <w:jc w:val="both"/>
        <w:rPr>
          <w:rFonts w:ascii="Tenorite" w:hAnsi="Tenorite"/>
        </w:rPr>
      </w:pPr>
      <w:r w:rsidRPr="00CC3261">
        <w:rPr>
          <w:rFonts w:ascii="Tenorite" w:hAnsi="Tenorite"/>
        </w:rPr>
        <w:t>Include a copy of the proposed change</w:t>
      </w:r>
    </w:p>
    <w:p w14:paraId="4BD615DA" w14:textId="13B86416" w:rsidR="00C26E60" w:rsidRPr="00CC3261" w:rsidRDefault="000F4635" w:rsidP="00CC3261">
      <w:pPr>
        <w:pStyle w:val="ListParagraph"/>
        <w:numPr>
          <w:ilvl w:val="1"/>
          <w:numId w:val="3"/>
        </w:numPr>
        <w:spacing w:after="0"/>
        <w:jc w:val="both"/>
        <w:rPr>
          <w:rFonts w:ascii="Tenorite" w:hAnsi="Tenorite"/>
        </w:rPr>
      </w:pPr>
      <w:r w:rsidRPr="00CC3261">
        <w:rPr>
          <w:rFonts w:ascii="Tenorite" w:hAnsi="Tenorite"/>
        </w:rPr>
        <w:t>Include information regarding the required meeting, includ</w:t>
      </w:r>
      <w:r w:rsidR="00011642" w:rsidRPr="00CC3261">
        <w:rPr>
          <w:rFonts w:ascii="Tenorite" w:hAnsi="Tenorite"/>
        </w:rPr>
        <w:t>ing</w:t>
      </w:r>
      <w:r w:rsidRPr="00CC3261">
        <w:rPr>
          <w:rFonts w:ascii="Tenorite" w:hAnsi="Tenorite"/>
        </w:rPr>
        <w:t xml:space="preserve"> date, time, location, and options to join</w:t>
      </w:r>
    </w:p>
    <w:p w14:paraId="1B216D33" w14:textId="25C34B9B" w:rsidR="00C26E60" w:rsidRPr="00CC3261" w:rsidRDefault="00C26E60" w:rsidP="00CC3261">
      <w:pPr>
        <w:spacing w:after="0"/>
        <w:jc w:val="both"/>
        <w:rPr>
          <w:rFonts w:ascii="Tenorite" w:hAnsi="Tenorite"/>
        </w:rPr>
      </w:pPr>
    </w:p>
    <w:p w14:paraId="7943032C" w14:textId="679895EA" w:rsidR="00167B43" w:rsidRPr="00CC3261" w:rsidRDefault="00167B43" w:rsidP="00CC3261">
      <w:pPr>
        <w:pStyle w:val="ListParagraph"/>
        <w:numPr>
          <w:ilvl w:val="0"/>
          <w:numId w:val="3"/>
        </w:numPr>
        <w:spacing w:after="0"/>
        <w:jc w:val="both"/>
        <w:rPr>
          <w:rFonts w:ascii="Tenorite" w:hAnsi="Tenorite"/>
          <w:color w:val="00B0F0"/>
        </w:rPr>
      </w:pPr>
      <w:r w:rsidRPr="00CC3261">
        <w:rPr>
          <w:rFonts w:ascii="Tenorite" w:hAnsi="Tenorite"/>
        </w:rPr>
        <w:t xml:space="preserve">Whenever there are planned outages of any utilities or other services provided by the community for the sake of upgrade or repair, </w:t>
      </w:r>
      <w:r w:rsidRPr="00CC3261">
        <w:rPr>
          <w:rFonts w:ascii="Tenorite" w:hAnsi="Tenorite"/>
          <w:b/>
          <w:bCs/>
        </w:rPr>
        <w:t xml:space="preserve">24 </w:t>
      </w:r>
      <w:r w:rsidR="004C62D7" w:rsidRPr="00CC3261">
        <w:rPr>
          <w:rFonts w:ascii="Tenorite" w:hAnsi="Tenorite"/>
          <w:b/>
          <w:bCs/>
        </w:rPr>
        <w:t>H</w:t>
      </w:r>
      <w:r w:rsidRPr="00CC3261">
        <w:rPr>
          <w:rFonts w:ascii="Tenorite" w:hAnsi="Tenorite"/>
          <w:b/>
          <w:bCs/>
        </w:rPr>
        <w:t>ours</w:t>
      </w:r>
      <w:r w:rsidRPr="00CC3261">
        <w:rPr>
          <w:rFonts w:ascii="Tenorite" w:hAnsi="Tenorite"/>
        </w:rPr>
        <w:t xml:space="preserve"> of notice is required.   </w:t>
      </w:r>
    </w:p>
    <w:p w14:paraId="3E459DC3" w14:textId="1F4D730A" w:rsidR="00C26E60" w:rsidRPr="00CC3261" w:rsidRDefault="00167B43" w:rsidP="00CC3261">
      <w:pPr>
        <w:pStyle w:val="ListParagraph"/>
        <w:spacing w:after="0"/>
        <w:jc w:val="both"/>
        <w:rPr>
          <w:rFonts w:ascii="Tenorite" w:hAnsi="Tenorite"/>
          <w:color w:val="00B0F0"/>
        </w:rPr>
      </w:pPr>
      <w:r w:rsidRPr="00CC3261">
        <w:rPr>
          <w:rFonts w:ascii="Tenorite" w:hAnsi="Tenorite"/>
          <w:b/>
          <w:bCs/>
          <w:color w:val="00B0F0"/>
        </w:rPr>
        <w:t>NRS 118B. 157</w:t>
      </w:r>
    </w:p>
    <w:p w14:paraId="61026FDF" w14:textId="77777777" w:rsidR="00167B43" w:rsidRPr="00CC3261" w:rsidRDefault="00167B43" w:rsidP="00CC3261">
      <w:pPr>
        <w:pStyle w:val="ListParagraph"/>
        <w:spacing w:after="0"/>
        <w:jc w:val="both"/>
        <w:rPr>
          <w:rFonts w:ascii="Tenorite" w:hAnsi="Tenorite"/>
        </w:rPr>
      </w:pPr>
    </w:p>
    <w:p w14:paraId="25680987" w14:textId="77777777" w:rsidR="00600B88" w:rsidRPr="00CC3261" w:rsidRDefault="00600B88" w:rsidP="00CC3261">
      <w:pPr>
        <w:pStyle w:val="ListParagraph"/>
        <w:numPr>
          <w:ilvl w:val="0"/>
          <w:numId w:val="3"/>
        </w:numPr>
        <w:spacing w:after="0"/>
        <w:jc w:val="both"/>
        <w:rPr>
          <w:rFonts w:ascii="Tenorite" w:hAnsi="Tenorite"/>
        </w:rPr>
      </w:pPr>
      <w:r w:rsidRPr="00CC3261">
        <w:rPr>
          <w:rFonts w:ascii="Tenorite" w:hAnsi="Tenorite"/>
        </w:rPr>
        <w:t xml:space="preserve">If prior approval is required by the park ownership before a manufactured home that resides within the park can be sold, and a home is sold without approval, a </w:t>
      </w:r>
      <w:r w:rsidRPr="00CC3261">
        <w:rPr>
          <w:rFonts w:ascii="Tenorite" w:hAnsi="Tenorite"/>
          <w:b/>
          <w:bCs/>
        </w:rPr>
        <w:t>5 Day</w:t>
      </w:r>
      <w:r w:rsidRPr="00CC3261">
        <w:rPr>
          <w:rFonts w:ascii="Tenorite" w:hAnsi="Tenorite"/>
        </w:rPr>
        <w:t xml:space="preserve"> Eviction Notice can be issued to both the tenant that sold the home, and the buyer of the home if they refuse to sign or do not qualify for a lease agreement.   </w:t>
      </w:r>
    </w:p>
    <w:p w14:paraId="36352618" w14:textId="2683B29D" w:rsidR="00C26E60" w:rsidRPr="00CC3261" w:rsidRDefault="00600B88" w:rsidP="00CC3261">
      <w:pPr>
        <w:pStyle w:val="ListParagraph"/>
        <w:spacing w:after="0"/>
        <w:jc w:val="both"/>
        <w:rPr>
          <w:rFonts w:ascii="Tenorite" w:hAnsi="Tenorite"/>
          <w:color w:val="00B0F0"/>
        </w:rPr>
      </w:pPr>
      <w:r w:rsidRPr="00CC3261">
        <w:rPr>
          <w:rFonts w:ascii="Tenorite" w:hAnsi="Tenorite"/>
          <w:b/>
          <w:bCs/>
          <w:color w:val="00B0F0"/>
        </w:rPr>
        <w:t>NRS 118B. 170</w:t>
      </w:r>
    </w:p>
    <w:p w14:paraId="76574927" w14:textId="5F1F83C3" w:rsidR="00C26E60" w:rsidRPr="00CC3261" w:rsidRDefault="00C26E60" w:rsidP="00CC3261">
      <w:pPr>
        <w:pStyle w:val="ListParagraph"/>
        <w:spacing w:after="0"/>
        <w:jc w:val="both"/>
        <w:rPr>
          <w:rFonts w:ascii="Tenorite" w:hAnsi="Tenorite"/>
        </w:rPr>
      </w:pPr>
    </w:p>
    <w:p w14:paraId="501157CB" w14:textId="12D593AE" w:rsidR="007B49EE" w:rsidRPr="00CC3261" w:rsidRDefault="007B49EE" w:rsidP="00CC3261">
      <w:pPr>
        <w:pStyle w:val="ListParagraph"/>
        <w:numPr>
          <w:ilvl w:val="0"/>
          <w:numId w:val="3"/>
        </w:numPr>
        <w:spacing w:after="0"/>
        <w:jc w:val="both"/>
        <w:rPr>
          <w:rFonts w:ascii="Tenorite" w:hAnsi="Tenorite"/>
        </w:rPr>
      </w:pPr>
      <w:r w:rsidRPr="00CC3261">
        <w:rPr>
          <w:rFonts w:ascii="Tenorite" w:hAnsi="Tenorite"/>
        </w:rPr>
        <w:t xml:space="preserve">If a tenant of a guest of a tenant commits a serious crime that could put the safety of the park at risk, that tenant may be served a </w:t>
      </w:r>
      <w:r w:rsidRPr="00CC3261">
        <w:rPr>
          <w:rFonts w:ascii="Tenorite" w:hAnsi="Tenorite"/>
          <w:b/>
          <w:bCs/>
        </w:rPr>
        <w:t>3 Day</w:t>
      </w:r>
      <w:r w:rsidRPr="00CC3261">
        <w:rPr>
          <w:rFonts w:ascii="Tenorite" w:hAnsi="Tenorite"/>
        </w:rPr>
        <w:t xml:space="preserve"> Eviction Notice. </w:t>
      </w:r>
      <w:r w:rsidRPr="00CC3261">
        <w:rPr>
          <w:rFonts w:ascii="Tenorite" w:hAnsi="Tenorite"/>
          <w:b/>
          <w:bCs/>
        </w:rPr>
        <w:t xml:space="preserve">  </w:t>
      </w:r>
    </w:p>
    <w:p w14:paraId="7D8A7766" w14:textId="055326F1" w:rsidR="00C26E60" w:rsidRPr="00CC3261" w:rsidRDefault="007B49EE" w:rsidP="00CC3261">
      <w:pPr>
        <w:pStyle w:val="ListParagraph"/>
        <w:spacing w:after="0"/>
        <w:jc w:val="both"/>
        <w:rPr>
          <w:rFonts w:ascii="Tenorite" w:hAnsi="Tenorite"/>
          <w:color w:val="00B0F0"/>
        </w:rPr>
      </w:pPr>
      <w:r w:rsidRPr="00CC3261">
        <w:rPr>
          <w:rFonts w:ascii="Tenorite" w:hAnsi="Tenorite"/>
          <w:b/>
          <w:bCs/>
          <w:color w:val="00B0F0"/>
        </w:rPr>
        <w:t>NRS 118B. 1</w:t>
      </w:r>
      <w:r w:rsidR="00117005" w:rsidRPr="00CC3261">
        <w:rPr>
          <w:rFonts w:ascii="Tenorite" w:hAnsi="Tenorite"/>
          <w:b/>
          <w:bCs/>
          <w:color w:val="00B0F0"/>
        </w:rPr>
        <w:t>90</w:t>
      </w:r>
    </w:p>
    <w:p w14:paraId="3882594A" w14:textId="4CDC6BFA" w:rsidR="00C26E60" w:rsidRPr="00CC3261" w:rsidRDefault="00C26E60" w:rsidP="00CC3261">
      <w:pPr>
        <w:pStyle w:val="ListParagraph"/>
        <w:spacing w:after="0"/>
        <w:jc w:val="both"/>
        <w:rPr>
          <w:rFonts w:ascii="Tenorite" w:hAnsi="Tenorite"/>
        </w:rPr>
      </w:pPr>
    </w:p>
    <w:p w14:paraId="152800D8" w14:textId="7AB4A98E" w:rsidR="00C26E60" w:rsidRPr="00CC3261" w:rsidRDefault="00117005" w:rsidP="00CC3261">
      <w:pPr>
        <w:pStyle w:val="ListParagraph"/>
        <w:numPr>
          <w:ilvl w:val="0"/>
          <w:numId w:val="3"/>
        </w:numPr>
        <w:spacing w:after="0"/>
        <w:jc w:val="both"/>
        <w:rPr>
          <w:rFonts w:ascii="Tenorite" w:hAnsi="Tenorite"/>
        </w:rPr>
      </w:pPr>
      <w:r w:rsidRPr="00CC3261">
        <w:rPr>
          <w:rFonts w:ascii="Tenorite" w:hAnsi="Tenorite"/>
        </w:rPr>
        <w:t xml:space="preserve">If a tenant fails to pay their rents or any other fees within a timeframe set out in the park’s Rules &amp; Regulations, but not to be shorter than five (5) business days, that tenant may be served a </w:t>
      </w:r>
      <w:r w:rsidRPr="00CC3261">
        <w:rPr>
          <w:rFonts w:ascii="Tenorite" w:hAnsi="Tenorite"/>
          <w:b/>
          <w:bCs/>
        </w:rPr>
        <w:t>10 Day</w:t>
      </w:r>
      <w:r w:rsidRPr="00CC3261">
        <w:rPr>
          <w:rFonts w:ascii="Tenorite" w:hAnsi="Tenorite"/>
        </w:rPr>
        <w:t xml:space="preserve"> Eviction Notice.   </w:t>
      </w:r>
      <w:r w:rsidRPr="00CC3261">
        <w:rPr>
          <w:rFonts w:ascii="Tenorite" w:hAnsi="Tenorite"/>
          <w:b/>
          <w:bCs/>
          <w:color w:val="00B0F0"/>
        </w:rPr>
        <w:t>NRS 118B. 190</w:t>
      </w:r>
    </w:p>
    <w:p w14:paraId="0D4B3B9E" w14:textId="7932E274" w:rsidR="00C26E60" w:rsidRPr="00CC3261" w:rsidRDefault="00C26E60" w:rsidP="00CC3261">
      <w:pPr>
        <w:pStyle w:val="ListParagraph"/>
        <w:spacing w:after="0"/>
        <w:jc w:val="both"/>
        <w:rPr>
          <w:rFonts w:ascii="Tenorite" w:hAnsi="Tenorite"/>
          <w:sz w:val="24"/>
          <w:szCs w:val="24"/>
        </w:rPr>
      </w:pPr>
    </w:p>
    <w:p w14:paraId="33BC869E" w14:textId="6E100F96" w:rsidR="00C26E60" w:rsidRPr="00CC3261" w:rsidRDefault="00C26E60" w:rsidP="00CC3261">
      <w:pPr>
        <w:pStyle w:val="ListParagraph"/>
        <w:spacing w:after="0"/>
        <w:jc w:val="both"/>
        <w:rPr>
          <w:rFonts w:ascii="Tenorite" w:hAnsi="Tenorite"/>
          <w:sz w:val="24"/>
          <w:szCs w:val="24"/>
        </w:rPr>
      </w:pPr>
    </w:p>
    <w:p w14:paraId="7E9EA401" w14:textId="13819A7B" w:rsidR="00C26E60" w:rsidRPr="00CC3261" w:rsidRDefault="00C26E60" w:rsidP="00CC3261">
      <w:pPr>
        <w:pStyle w:val="ListParagraph"/>
        <w:spacing w:after="0"/>
        <w:jc w:val="both"/>
        <w:rPr>
          <w:rFonts w:ascii="Tenorite" w:hAnsi="Tenorite"/>
          <w:sz w:val="24"/>
          <w:szCs w:val="24"/>
        </w:rPr>
      </w:pPr>
    </w:p>
    <w:p w14:paraId="18CD96EC" w14:textId="52293FCE" w:rsidR="00C26E60" w:rsidRPr="00CC3261" w:rsidRDefault="00C26E60" w:rsidP="00CC3261">
      <w:pPr>
        <w:pStyle w:val="ListParagraph"/>
        <w:spacing w:after="0"/>
        <w:jc w:val="both"/>
        <w:rPr>
          <w:rFonts w:ascii="Tenorite" w:hAnsi="Tenorite"/>
          <w:sz w:val="24"/>
          <w:szCs w:val="24"/>
        </w:rPr>
      </w:pPr>
    </w:p>
    <w:p w14:paraId="594CF383" w14:textId="77777777" w:rsidR="00AF2366" w:rsidRPr="00CC3261" w:rsidRDefault="00AF2366" w:rsidP="00CC3261">
      <w:pPr>
        <w:spacing w:after="0"/>
        <w:jc w:val="both"/>
        <w:rPr>
          <w:rFonts w:ascii="Tenorite" w:hAnsi="Tenorite"/>
          <w:b/>
          <w:bCs/>
          <w:i/>
          <w:iCs/>
          <w:sz w:val="24"/>
          <w:szCs w:val="24"/>
        </w:rPr>
      </w:pPr>
    </w:p>
    <w:p w14:paraId="05616DAA" w14:textId="75E7D114" w:rsidR="0089462C" w:rsidRPr="00CC3261" w:rsidRDefault="0089462C" w:rsidP="00CC3261">
      <w:pPr>
        <w:spacing w:after="0"/>
        <w:jc w:val="both"/>
        <w:rPr>
          <w:rFonts w:ascii="Tenorite" w:hAnsi="Tenorite"/>
          <w:sz w:val="28"/>
          <w:szCs w:val="28"/>
          <w:u w:val="single"/>
        </w:rPr>
      </w:pPr>
      <w:r w:rsidRPr="00CC3261">
        <w:rPr>
          <w:rFonts w:ascii="Tenorite" w:hAnsi="Tenorite"/>
          <w:b/>
          <w:bCs/>
          <w:i/>
          <w:iCs/>
          <w:sz w:val="28"/>
          <w:szCs w:val="28"/>
          <w:u w:val="single"/>
        </w:rPr>
        <w:lastRenderedPageBreak/>
        <w:t xml:space="preserve">WHEN MUST A PARK OWNER OR MANAGER NOTICE </w:t>
      </w:r>
      <w:r w:rsidRPr="00CC3261">
        <w:rPr>
          <w:rFonts w:ascii="Tenorite" w:hAnsi="Tenorite"/>
          <w:b/>
          <w:bCs/>
          <w:i/>
          <w:iCs/>
          <w:sz w:val="28"/>
          <w:szCs w:val="28"/>
          <w:u w:val="single"/>
        </w:rPr>
        <w:t>THE STATE</w:t>
      </w:r>
      <w:r w:rsidRPr="00CC3261">
        <w:rPr>
          <w:rFonts w:ascii="Tenorite" w:hAnsi="Tenorite"/>
          <w:b/>
          <w:bCs/>
          <w:i/>
          <w:iCs/>
          <w:sz w:val="28"/>
          <w:szCs w:val="28"/>
          <w:u w:val="single"/>
        </w:rPr>
        <w:t>?</w:t>
      </w:r>
    </w:p>
    <w:p w14:paraId="0FB74868" w14:textId="0C4FA85E" w:rsidR="0089462C" w:rsidRPr="00CC3261" w:rsidRDefault="0089462C" w:rsidP="00CC3261">
      <w:pPr>
        <w:spacing w:after="0"/>
        <w:jc w:val="both"/>
        <w:rPr>
          <w:rFonts w:ascii="Tenorite" w:hAnsi="Tenorite"/>
        </w:rPr>
      </w:pPr>
      <w:r w:rsidRPr="00CC3261">
        <w:rPr>
          <w:rFonts w:ascii="Tenorite" w:hAnsi="Tenorite"/>
          <w:sz w:val="24"/>
          <w:szCs w:val="24"/>
        </w:rPr>
        <w:tab/>
      </w:r>
    </w:p>
    <w:p w14:paraId="7FD64471" w14:textId="75DDD25D" w:rsidR="00E23B72" w:rsidRPr="00CC3261" w:rsidRDefault="00CC3261" w:rsidP="00CC3261">
      <w:pPr>
        <w:pStyle w:val="ListParagraph"/>
        <w:numPr>
          <w:ilvl w:val="0"/>
          <w:numId w:val="3"/>
        </w:numPr>
        <w:spacing w:after="0"/>
        <w:jc w:val="both"/>
        <w:rPr>
          <w:rFonts w:ascii="Tenorite" w:hAnsi="Tenorite"/>
          <w:sz w:val="28"/>
          <w:szCs w:val="28"/>
        </w:rPr>
      </w:pPr>
      <w:r>
        <w:rPr>
          <w:rFonts w:ascii="Tenorite" w:hAnsi="Tenorite"/>
        </w:rPr>
        <w:t xml:space="preserve">Whenever there is a change in: ownership, opening/closing the park, managers  of the park, assistant managers of the park, or changing any of the contact information that is associated with the ownership.   </w:t>
      </w:r>
      <w:r w:rsidRPr="00CC3261">
        <w:rPr>
          <w:rFonts w:ascii="Tenorite" w:hAnsi="Tenorite"/>
          <w:b/>
          <w:bCs/>
          <w:color w:val="00B0F0"/>
        </w:rPr>
        <w:t>NRS 118B. 085</w:t>
      </w:r>
    </w:p>
    <w:p w14:paraId="73235169" w14:textId="77777777" w:rsidR="00CC3261" w:rsidRPr="00CC3261" w:rsidRDefault="00CC3261" w:rsidP="00CC3261">
      <w:pPr>
        <w:pStyle w:val="ListParagraph"/>
        <w:spacing w:after="0"/>
        <w:jc w:val="both"/>
        <w:rPr>
          <w:rFonts w:ascii="Tenorite" w:hAnsi="Tenorite"/>
          <w:sz w:val="28"/>
          <w:szCs w:val="28"/>
        </w:rPr>
      </w:pPr>
    </w:p>
    <w:p w14:paraId="6F563FEA" w14:textId="7C442E2F" w:rsidR="00CC3261" w:rsidRPr="0039761E" w:rsidRDefault="00CC3261" w:rsidP="00CC3261">
      <w:pPr>
        <w:pStyle w:val="ListParagraph"/>
        <w:numPr>
          <w:ilvl w:val="0"/>
          <w:numId w:val="3"/>
        </w:numPr>
        <w:spacing w:after="0"/>
        <w:jc w:val="both"/>
        <w:rPr>
          <w:rFonts w:ascii="Tenorite" w:hAnsi="Tenorite"/>
          <w:sz w:val="28"/>
          <w:szCs w:val="28"/>
        </w:rPr>
      </w:pPr>
      <w:r>
        <w:rPr>
          <w:rFonts w:ascii="Tenorite" w:hAnsi="Tenorite"/>
        </w:rPr>
        <w:t xml:space="preserve">When the park is increasing rent, and they have reason to believe or do know that the park includes tenants that are already on the State’s Lot Rent Subsidy Program, they need to Notify the State </w:t>
      </w:r>
      <w:r>
        <w:rPr>
          <w:rFonts w:ascii="Tenorite" w:hAnsi="Tenorite"/>
          <w:b/>
          <w:bCs/>
        </w:rPr>
        <w:t>90 Days</w:t>
      </w:r>
      <w:r>
        <w:rPr>
          <w:rFonts w:ascii="Tenorite" w:hAnsi="Tenorite"/>
        </w:rPr>
        <w:t xml:space="preserve"> before the rent change takes effect.   </w:t>
      </w:r>
      <w:r w:rsidRPr="00CC3261">
        <w:rPr>
          <w:rFonts w:ascii="Tenorite" w:hAnsi="Tenorite"/>
          <w:b/>
          <w:bCs/>
          <w:color w:val="00B0F0"/>
        </w:rPr>
        <w:t>NRS 118</w:t>
      </w:r>
      <w:r w:rsidR="00847300">
        <w:rPr>
          <w:rFonts w:ascii="Tenorite" w:hAnsi="Tenorite"/>
          <w:b/>
          <w:bCs/>
          <w:color w:val="00B0F0"/>
        </w:rPr>
        <w:t>B</w:t>
      </w:r>
      <w:r w:rsidRPr="00CC3261">
        <w:rPr>
          <w:rFonts w:ascii="Tenorite" w:hAnsi="Tenorite"/>
          <w:b/>
          <w:bCs/>
          <w:color w:val="00B0F0"/>
        </w:rPr>
        <w:t>. 150</w:t>
      </w:r>
    </w:p>
    <w:p w14:paraId="347A5DB7" w14:textId="77777777" w:rsidR="0039761E" w:rsidRPr="0039761E" w:rsidRDefault="0039761E" w:rsidP="0039761E">
      <w:pPr>
        <w:pStyle w:val="ListParagraph"/>
        <w:rPr>
          <w:rFonts w:ascii="Tenorite" w:hAnsi="Tenorite"/>
          <w:sz w:val="28"/>
          <w:szCs w:val="28"/>
        </w:rPr>
      </w:pPr>
    </w:p>
    <w:p w14:paraId="3B5484E0" w14:textId="77777777" w:rsidR="0039761E" w:rsidRDefault="0039761E" w:rsidP="0039761E">
      <w:pPr>
        <w:spacing w:after="0"/>
        <w:jc w:val="both"/>
        <w:rPr>
          <w:rFonts w:ascii="Tenorite" w:hAnsi="Tenorite"/>
          <w:sz w:val="28"/>
          <w:szCs w:val="28"/>
        </w:rPr>
      </w:pPr>
    </w:p>
    <w:p w14:paraId="7417B53C" w14:textId="77777777" w:rsidR="0039761E" w:rsidRDefault="0039761E" w:rsidP="0039761E">
      <w:pPr>
        <w:spacing w:after="0"/>
        <w:jc w:val="both"/>
        <w:rPr>
          <w:rFonts w:ascii="Tenorite" w:hAnsi="Tenorite"/>
          <w:sz w:val="28"/>
          <w:szCs w:val="28"/>
        </w:rPr>
      </w:pPr>
    </w:p>
    <w:p w14:paraId="655B9302" w14:textId="05239955" w:rsidR="0039761E" w:rsidRPr="0039761E" w:rsidRDefault="0039761E" w:rsidP="0039761E">
      <w:pPr>
        <w:spacing w:after="0"/>
        <w:jc w:val="both"/>
        <w:rPr>
          <w:rFonts w:ascii="Tenorite" w:hAnsi="Tenorite"/>
          <w:sz w:val="28"/>
          <w:szCs w:val="28"/>
        </w:rPr>
      </w:pPr>
      <w:r>
        <w:rPr>
          <w:rFonts w:ascii="Tenorite" w:hAnsi="Tenorite"/>
          <w:noProof/>
          <w:sz w:val="36"/>
          <w:szCs w:val="36"/>
        </w:rPr>
        <w:drawing>
          <wp:anchor distT="0" distB="0" distL="114300" distR="114300" simplePos="0" relativeHeight="251660288" behindDoc="1" locked="0" layoutInCell="1" allowOverlap="1" wp14:anchorId="41BE110B" wp14:editId="62F97270">
            <wp:simplePos x="0" y="0"/>
            <wp:positionH relativeFrom="margin">
              <wp:align>center</wp:align>
            </wp:positionH>
            <wp:positionV relativeFrom="paragraph">
              <wp:posOffset>4333240</wp:posOffset>
            </wp:positionV>
            <wp:extent cx="1696301" cy="1350335"/>
            <wp:effectExtent l="0" t="0" r="0" b="2540"/>
            <wp:wrapNone/>
            <wp:docPr id="948365866"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65866" name="Picture 1" descr="A logo of a build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6301" cy="13503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9761E" w:rsidRPr="0039761E" w:rsidSect="001C1725">
      <w:pgSz w:w="12240" w:h="15840"/>
      <w:pgMar w:top="1440" w:right="1440" w:bottom="1440" w:left="1440" w:header="720" w:footer="720" w:gutter="0"/>
      <w:pgBorders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altName w:val="Calibri"/>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D7BE0"/>
    <w:multiLevelType w:val="hybridMultilevel"/>
    <w:tmpl w:val="37808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BE3BFE"/>
    <w:multiLevelType w:val="hybridMultilevel"/>
    <w:tmpl w:val="42C4B84E"/>
    <w:lvl w:ilvl="0" w:tplc="FE0CA48C">
      <w:start w:val="1"/>
      <w:numFmt w:val="bullet"/>
      <w:lvlText w:val=""/>
      <w:lvlJc w:val="left"/>
      <w:pPr>
        <w:ind w:left="720" w:hanging="360"/>
      </w:pPr>
      <w:rPr>
        <w:rFonts w:ascii="Symbol" w:hAnsi="Symbol" w:hint="default"/>
        <w:color w:val="auto"/>
        <w:sz w:val="22"/>
        <w:szCs w:val="22"/>
      </w:rPr>
    </w:lvl>
    <w:lvl w:ilvl="1" w:tplc="3BE0848A">
      <w:start w:val="1"/>
      <w:numFmt w:val="bullet"/>
      <w:lvlText w:val="o"/>
      <w:lvlJc w:val="left"/>
      <w:pPr>
        <w:ind w:left="1440" w:hanging="360"/>
      </w:pPr>
      <w:rPr>
        <w:rFonts w:ascii="Tenorite" w:hAnsi="Tenorite"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31B05"/>
    <w:multiLevelType w:val="hybridMultilevel"/>
    <w:tmpl w:val="78D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279647">
    <w:abstractNumId w:val="2"/>
  </w:num>
  <w:num w:numId="2" w16cid:durableId="1865821692">
    <w:abstractNumId w:val="0"/>
  </w:num>
  <w:num w:numId="3" w16cid:durableId="212889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2C"/>
    <w:rsid w:val="00011642"/>
    <w:rsid w:val="000F4635"/>
    <w:rsid w:val="00117005"/>
    <w:rsid w:val="00167B43"/>
    <w:rsid w:val="001C1725"/>
    <w:rsid w:val="001D2DBA"/>
    <w:rsid w:val="001E0F66"/>
    <w:rsid w:val="003675D6"/>
    <w:rsid w:val="0039761E"/>
    <w:rsid w:val="004C62D7"/>
    <w:rsid w:val="00600B88"/>
    <w:rsid w:val="00785C3E"/>
    <w:rsid w:val="007B49EE"/>
    <w:rsid w:val="008226A0"/>
    <w:rsid w:val="00847300"/>
    <w:rsid w:val="0089462C"/>
    <w:rsid w:val="00A732F3"/>
    <w:rsid w:val="00A86445"/>
    <w:rsid w:val="00AF2366"/>
    <w:rsid w:val="00C141B8"/>
    <w:rsid w:val="00C26E60"/>
    <w:rsid w:val="00CC3261"/>
    <w:rsid w:val="00E23B72"/>
    <w:rsid w:val="00E62A9C"/>
    <w:rsid w:val="00EF4FFD"/>
    <w:rsid w:val="00F8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BE8D"/>
  <w15:chartTrackingRefBased/>
  <w15:docId w15:val="{E7074A17-EC30-4077-9847-DCB3B8A8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690</Words>
  <Characters>3713</Characters>
  <Application>Microsoft Office Word</Application>
  <DocSecurity>0</DocSecurity>
  <Lines>309</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Clarke</dc:creator>
  <cp:keywords/>
  <dc:description/>
  <cp:lastModifiedBy>Eric Clarke</cp:lastModifiedBy>
  <cp:revision>21</cp:revision>
  <cp:lastPrinted>2024-01-30T21:32:00Z</cp:lastPrinted>
  <dcterms:created xsi:type="dcterms:W3CDTF">2024-01-30T20:11:00Z</dcterms:created>
  <dcterms:modified xsi:type="dcterms:W3CDTF">2024-01-30T21:32:00Z</dcterms:modified>
</cp:coreProperties>
</file>